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15 мая 2023 г. № 571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19.05.2023</w:t>
      </w:r>
    </w:p>
    <w:p>
      <w:pPr>
        <w:shd w:val="clear" w:fill="FFFFFF"/>
        <w:spacing w:lineRule="auto" w:line="240" w:beforeAutospacing="0" w:afterAutospacing="0"/>
        <w:jc w:val="center"/>
      </w:pPr>
      <w:r>
        <w:rPr>
          <w:rFonts w:ascii="Verdana" w:hAnsi="Verdana"/>
          <w:sz w:val="20"/>
          <w:shd w:val="clear" w:color="auto" w:fill="FFFFFF"/>
        </w:rPr>
        <w:br w:type="textWrapping"/>
      </w:r>
      <w:r>
        <w:drawing>
          <wp:inline xmlns:wp="http://schemas.openxmlformats.org/drawingml/2006/wordprocessingDrawing">
            <wp:extent cx="571500" cy="57150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от 15 мая 2023 г. № 571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Об утверждении изменений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в документацию по планировке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территории по пр-кту Московский,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ул. Ломоносова в городском округе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Воронеж, утвержденную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постановлением администрации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городского округа город Воронеж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от 28.12.2020 № 1272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постановлением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для уточнения местоположения границ образуемых и изменяемых земельных участков, установленного постановлением администрации городского округа город Воронеж от 28.12.2020 № 1272 «Об утверждении изменений в документацию по планировке территории по пр-кту Московский, ул. Ломоносова в городском округе город Воронеж», с учетом заключения комиссии по землепользованию и застройке городского округа город Воронеж от 02.03.2023 о результатах общественных обсуждений по изменениям в документацию по планировке территории по пр-кту Московский, ул. Ломоносова в городском округе город Воронеж, утвержденную постановлением администрации городского округа город Воронеж от 28.12.2020 № 1272, администрация городского округа город Воронеж постановляет: </w:t>
        <w:br w:type="textWrapping"/>
        <w:br w:type="textWrapping"/>
        <w:t>утвердить прилагаемые изменения в документацию по планировке территории по пр-кту Московский, ул. Ломоносова в городском округе город Воронеж, утвержденную постановлением администрации городского округа город Воронеж от 28.12.2020 № 1272.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/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2025-09-24T07:28:17Z</dcterms:modified>
  <cp:revision>29</cp:revision>
</cp:coreProperties>
</file>